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A5" w:rsidRPr="00C308E2" w:rsidRDefault="00541DA5" w:rsidP="00541DA5">
      <w:pPr>
        <w:spacing w:after="182"/>
        <w:ind w:left="710" w:right="709" w:hanging="10"/>
        <w:jc w:val="center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b/>
          <w:sz w:val="28"/>
          <w:szCs w:val="28"/>
        </w:rPr>
        <w:t xml:space="preserve">Тревожность как показатель неблагополучного личностного развития. </w:t>
      </w:r>
    </w:p>
    <w:p w:rsidR="00541DA5" w:rsidRPr="00C308E2" w:rsidRDefault="00541DA5" w:rsidP="00541DA5">
      <w:pPr>
        <w:spacing w:after="210" w:line="268" w:lineRule="auto"/>
        <w:ind w:left="46" w:right="4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Большое значение для развития подростка имеет психическое здоровье, т.е. состояние полного душевного, физического социального благополучия.  </w:t>
      </w:r>
    </w:p>
    <w:p w:rsidR="00541DA5" w:rsidRPr="00C308E2" w:rsidRDefault="00541DA5" w:rsidP="00541DA5">
      <w:pPr>
        <w:spacing w:after="207" w:line="268" w:lineRule="auto"/>
        <w:ind w:left="46" w:right="4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Подросток постоянно попадает в ситуацию дискомфорта, </w:t>
      </w:r>
      <w:proofErr w:type="spellStart"/>
      <w:r w:rsidRPr="00C308E2">
        <w:rPr>
          <w:rFonts w:ascii="Times New Roman" w:hAnsi="Times New Roman" w:cs="Times New Roman"/>
          <w:sz w:val="28"/>
          <w:szCs w:val="28"/>
        </w:rPr>
        <w:t>фрустрируется</w:t>
      </w:r>
      <w:proofErr w:type="spellEnd"/>
      <w:r w:rsidRPr="00C308E2">
        <w:rPr>
          <w:rFonts w:ascii="Times New Roman" w:hAnsi="Times New Roman" w:cs="Times New Roman"/>
          <w:sz w:val="28"/>
          <w:szCs w:val="28"/>
        </w:rPr>
        <w:t xml:space="preserve"> эмоциональная сфера, т.е. он реагирует на эту ситуацию негативными переживаниями, которое вызывает тревожность. </w:t>
      </w:r>
    </w:p>
    <w:p w:rsidR="00541DA5" w:rsidRPr="00C308E2" w:rsidRDefault="00541DA5" w:rsidP="00541DA5">
      <w:pPr>
        <w:spacing w:after="209" w:line="268" w:lineRule="auto"/>
        <w:ind w:left="46" w:right="4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Определенный уровень тревожности – естественная и обязательная характеристика активной деятельности личности. У каждого человека свой оптимальный, или желательный, уровень тревожности – это полезная тревожность. Оценка человеком своего состояния в этом отношении является для него существенным компонентом самоконтроля и самовоспитания.  </w:t>
      </w:r>
    </w:p>
    <w:p w:rsidR="00541DA5" w:rsidRPr="00C308E2" w:rsidRDefault="00541DA5" w:rsidP="00541DA5">
      <w:pPr>
        <w:spacing w:after="209" w:line="268" w:lineRule="auto"/>
        <w:ind w:left="46" w:right="4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>Личности, относящиеся к категории высоко тревожных, склонны видеть в широком диапазоне ситуаций угрозу для их самооценки и жизнедеятельности. На такие ситуации они реагируют выраженным состоянием напряженности. Тревожность часто порождается конфликтностью самооценки, наличием в ней противоречий между высокими притязаниями и сильной неуверенностью в себе. Это в</w:t>
      </w:r>
      <w:r>
        <w:rPr>
          <w:rFonts w:ascii="Times New Roman" w:hAnsi="Times New Roman" w:cs="Times New Roman"/>
          <w:sz w:val="28"/>
          <w:szCs w:val="28"/>
        </w:rPr>
        <w:t xml:space="preserve">едет к гипертрофии потребности </w:t>
      </w:r>
      <w:r w:rsidRPr="00C308E2">
        <w:rPr>
          <w:rFonts w:ascii="Times New Roman" w:hAnsi="Times New Roman" w:cs="Times New Roman"/>
          <w:sz w:val="28"/>
          <w:szCs w:val="28"/>
        </w:rPr>
        <w:t xml:space="preserve">в достижении. Отмечаются перегрузка и перенапряжение, выражающиеся в нарушении внимания, снижении работоспособности, а также повышенной утомляемости.  </w:t>
      </w:r>
    </w:p>
    <w:p w:rsidR="00541DA5" w:rsidRPr="00C308E2" w:rsidRDefault="00541DA5" w:rsidP="00541DA5">
      <w:pPr>
        <w:spacing w:after="209" w:line="268" w:lineRule="auto"/>
        <w:ind w:left="46" w:right="4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>Чрезмерно высокий уровень тревожности, как и чрезмерно низкий, -</w:t>
      </w:r>
      <w:proofErr w:type="spellStart"/>
      <w:r w:rsidRPr="00C308E2">
        <w:rPr>
          <w:rFonts w:ascii="Times New Roman" w:hAnsi="Times New Roman" w:cs="Times New Roman"/>
          <w:sz w:val="28"/>
          <w:szCs w:val="28"/>
        </w:rPr>
        <w:t>дезадаптивная</w:t>
      </w:r>
      <w:proofErr w:type="spellEnd"/>
      <w:r w:rsidRPr="00C308E2">
        <w:rPr>
          <w:rFonts w:ascii="Times New Roman" w:hAnsi="Times New Roman" w:cs="Times New Roman"/>
          <w:sz w:val="28"/>
          <w:szCs w:val="28"/>
        </w:rPr>
        <w:t xml:space="preserve"> реакция, проявляющаяся в общей дезорганизации поведения и деятельности и требует различных способов коррекции. </w:t>
      </w:r>
    </w:p>
    <w:p w:rsidR="00541DA5" w:rsidRPr="00C308E2" w:rsidRDefault="00541DA5" w:rsidP="00541DA5">
      <w:pPr>
        <w:spacing w:after="250" w:line="268" w:lineRule="auto"/>
        <w:ind w:left="46" w:right="4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C308E2">
        <w:rPr>
          <w:rFonts w:ascii="Times New Roman" w:hAnsi="Times New Roman" w:cs="Times New Roman"/>
          <w:sz w:val="28"/>
          <w:szCs w:val="28"/>
        </w:rPr>
        <w:t xml:space="preserve">с такими детьми направлена на формирование общения, на коррекцию самооценки, преодоление внутренних конфликтов, ликвидацию причин тревожности, развитие умения справляться с повышенной тревогой. Тревога может быть ослаблена произвольно, с помощью активной деятельности по достижению цели. </w:t>
      </w:r>
    </w:p>
    <w:p w:rsidR="00541DA5" w:rsidRPr="00EA7402" w:rsidRDefault="00541DA5" w:rsidP="00541DA5">
      <w:pPr>
        <w:spacing w:after="0" w:line="276" w:lineRule="auto"/>
        <w:ind w:left="1596" w:hanging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7402">
        <w:rPr>
          <w:rFonts w:ascii="Times New Roman" w:hAnsi="Times New Roman" w:cs="Times New Roman"/>
          <w:b/>
          <w:sz w:val="20"/>
          <w:szCs w:val="20"/>
        </w:rPr>
        <w:t>ОБЩИЕ РЕКОМЕНДАЦИИ КЛАССНЫМ РУКОВОДИТЕЛЯМ</w:t>
      </w:r>
    </w:p>
    <w:p w:rsidR="00541DA5" w:rsidRPr="00EA7402" w:rsidRDefault="00541DA5" w:rsidP="00541DA5">
      <w:pPr>
        <w:spacing w:after="0" w:line="276" w:lineRule="auto"/>
        <w:ind w:left="1596" w:hanging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7402">
        <w:rPr>
          <w:rFonts w:ascii="Times New Roman" w:hAnsi="Times New Roman" w:cs="Times New Roman"/>
          <w:b/>
          <w:sz w:val="20"/>
          <w:szCs w:val="20"/>
        </w:rPr>
        <w:t>И УЧИТЕЛЯМ ПРЕДМЕТНИКАМ</w:t>
      </w:r>
    </w:p>
    <w:p w:rsidR="00541DA5" w:rsidRPr="00EA7402" w:rsidRDefault="00541DA5" w:rsidP="00541DA5">
      <w:pPr>
        <w:spacing w:after="0" w:line="276" w:lineRule="auto"/>
        <w:ind w:left="1596" w:hanging="540"/>
        <w:jc w:val="center"/>
        <w:rPr>
          <w:rFonts w:ascii="Times New Roman" w:hAnsi="Times New Roman" w:cs="Times New Roman"/>
          <w:sz w:val="20"/>
          <w:szCs w:val="20"/>
        </w:rPr>
      </w:pPr>
      <w:r w:rsidRPr="00EA7402">
        <w:rPr>
          <w:rFonts w:ascii="Times New Roman" w:hAnsi="Times New Roman" w:cs="Times New Roman"/>
          <w:b/>
          <w:sz w:val="20"/>
          <w:szCs w:val="20"/>
        </w:rPr>
        <w:t>ПО РАБОТЕ С ТРЕВОЖНЫМИ ДЕТЬМИ.</w:t>
      </w:r>
    </w:p>
    <w:p w:rsidR="00541DA5" w:rsidRPr="00C308E2" w:rsidRDefault="00541DA5" w:rsidP="00541DA5">
      <w:pPr>
        <w:numPr>
          <w:ilvl w:val="0"/>
          <w:numId w:val="1"/>
        </w:numPr>
        <w:spacing w:after="0" w:line="268" w:lineRule="auto"/>
        <w:ind w:right="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i/>
          <w:sz w:val="28"/>
          <w:szCs w:val="28"/>
        </w:rPr>
        <w:t xml:space="preserve">Принятие ученика. </w:t>
      </w:r>
    </w:p>
    <w:p w:rsidR="00541DA5" w:rsidRPr="00C308E2" w:rsidRDefault="00541DA5" w:rsidP="00541DA5">
      <w:pPr>
        <w:numPr>
          <w:ilvl w:val="0"/>
          <w:numId w:val="1"/>
        </w:numPr>
        <w:spacing w:after="0" w:line="268" w:lineRule="auto"/>
        <w:ind w:right="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i/>
          <w:sz w:val="28"/>
          <w:szCs w:val="28"/>
        </w:rPr>
        <w:t xml:space="preserve">Обоснованность оценки (конкретизация и возможность улучшения результатов индивидуально). </w:t>
      </w:r>
    </w:p>
    <w:p w:rsidR="00541DA5" w:rsidRPr="00C308E2" w:rsidRDefault="00541DA5" w:rsidP="00541DA5">
      <w:pPr>
        <w:numPr>
          <w:ilvl w:val="0"/>
          <w:numId w:val="1"/>
        </w:numPr>
        <w:spacing w:after="0" w:line="268" w:lineRule="auto"/>
        <w:ind w:right="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i/>
          <w:sz w:val="28"/>
          <w:szCs w:val="28"/>
        </w:rPr>
        <w:t xml:space="preserve">Значимость успешности ученика (похвала). </w:t>
      </w:r>
    </w:p>
    <w:p w:rsidR="00541DA5" w:rsidRPr="00C308E2" w:rsidRDefault="00541DA5" w:rsidP="00541DA5">
      <w:pPr>
        <w:numPr>
          <w:ilvl w:val="0"/>
          <w:numId w:val="1"/>
        </w:numPr>
        <w:spacing w:after="0" w:line="268" w:lineRule="auto"/>
        <w:ind w:right="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i/>
          <w:sz w:val="28"/>
          <w:szCs w:val="28"/>
        </w:rPr>
        <w:t xml:space="preserve">Успешность каждого сравнивается только с его личными достижениями. </w:t>
      </w:r>
    </w:p>
    <w:p w:rsidR="00541DA5" w:rsidRPr="009D560D" w:rsidRDefault="00541DA5" w:rsidP="00541DA5">
      <w:pPr>
        <w:numPr>
          <w:ilvl w:val="0"/>
          <w:numId w:val="1"/>
        </w:numPr>
        <w:spacing w:after="0" w:line="268" w:lineRule="auto"/>
        <w:ind w:right="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i/>
          <w:sz w:val="28"/>
          <w:szCs w:val="28"/>
        </w:rPr>
        <w:t xml:space="preserve">Целеполагание – помощь в формировании цели и способах ее достижения (рефлексия). </w:t>
      </w:r>
    </w:p>
    <w:p w:rsidR="00FD61D0" w:rsidRDefault="00FD61D0">
      <w:bookmarkStart w:id="0" w:name="_GoBack"/>
      <w:bookmarkEnd w:id="0"/>
    </w:p>
    <w:sectPr w:rsidR="00FD61D0" w:rsidSect="00541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3344C"/>
    <w:multiLevelType w:val="hybridMultilevel"/>
    <w:tmpl w:val="E7E25D4E"/>
    <w:lvl w:ilvl="0" w:tplc="0AF0D462">
      <w:start w:val="1"/>
      <w:numFmt w:val="decimal"/>
      <w:lvlText w:val="%1."/>
      <w:lvlJc w:val="left"/>
      <w:pPr>
        <w:ind w:left="76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98B966">
      <w:start w:val="1"/>
      <w:numFmt w:val="lowerLetter"/>
      <w:lvlText w:val="%2"/>
      <w:lvlJc w:val="left"/>
      <w:pPr>
        <w:ind w:left="2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648AF4">
      <w:start w:val="1"/>
      <w:numFmt w:val="lowerRoman"/>
      <w:lvlText w:val="%3"/>
      <w:lvlJc w:val="left"/>
      <w:pPr>
        <w:ind w:left="3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D493D6">
      <w:start w:val="1"/>
      <w:numFmt w:val="decimal"/>
      <w:lvlText w:val="%4"/>
      <w:lvlJc w:val="left"/>
      <w:pPr>
        <w:ind w:left="39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A0BC8C">
      <w:start w:val="1"/>
      <w:numFmt w:val="lowerLetter"/>
      <w:lvlText w:val="%5"/>
      <w:lvlJc w:val="left"/>
      <w:pPr>
        <w:ind w:left="46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F489BE">
      <w:start w:val="1"/>
      <w:numFmt w:val="lowerRoman"/>
      <w:lvlText w:val="%6"/>
      <w:lvlJc w:val="left"/>
      <w:pPr>
        <w:ind w:left="53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0A9A36">
      <w:start w:val="1"/>
      <w:numFmt w:val="decimal"/>
      <w:lvlText w:val="%7"/>
      <w:lvlJc w:val="left"/>
      <w:pPr>
        <w:ind w:left="61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007206">
      <w:start w:val="1"/>
      <w:numFmt w:val="lowerLetter"/>
      <w:lvlText w:val="%8"/>
      <w:lvlJc w:val="left"/>
      <w:pPr>
        <w:ind w:left="68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30D91C">
      <w:start w:val="1"/>
      <w:numFmt w:val="lowerRoman"/>
      <w:lvlText w:val="%9"/>
      <w:lvlJc w:val="left"/>
      <w:pPr>
        <w:ind w:left="75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A5"/>
    <w:rsid w:val="00541DA5"/>
    <w:rsid w:val="00FD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B090E-7AD8-4FB7-80EF-1ABB1DD7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DA5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Синкевич</dc:creator>
  <cp:keywords/>
  <dc:description/>
  <cp:lastModifiedBy>Виктория Синкевич</cp:lastModifiedBy>
  <cp:revision>1</cp:revision>
  <dcterms:created xsi:type="dcterms:W3CDTF">2020-03-03T07:49:00Z</dcterms:created>
  <dcterms:modified xsi:type="dcterms:W3CDTF">2020-03-03T07:49:00Z</dcterms:modified>
</cp:coreProperties>
</file>