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37" w:rsidRPr="00EA7402" w:rsidRDefault="008B0537" w:rsidP="008B0537">
      <w:pPr>
        <w:ind w:left="710" w:right="71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proofErr w:type="spellStart"/>
      <w:r w:rsidRPr="00EA7402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b/>
          <w:sz w:val="28"/>
          <w:szCs w:val="28"/>
        </w:rPr>
        <w:t xml:space="preserve"> и расстройства внимания.</w:t>
      </w:r>
    </w:p>
    <w:p w:rsidR="008B0537" w:rsidRPr="00EA7402" w:rsidRDefault="008B0537" w:rsidP="008B0537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Из всех детей с теми или иными проблемами развития и поведения, направляемых школой или детским садом к детскому психологу, большую часть составляют беспокойные дети. Таких детей принято весьма условно и не всегда обоснованно характеризовать термином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ребёнок.  </w:t>
      </w:r>
    </w:p>
    <w:p w:rsidR="008B0537" w:rsidRPr="00EA7402" w:rsidRDefault="008B0537" w:rsidP="008B0537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Однако, при психоневрологическом обследовании (с помощью психолога и невропатолога), диагноз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подтверждается лишь для части детей школьного возраста.  </w:t>
      </w:r>
    </w:p>
    <w:p w:rsidR="008B0537" w:rsidRPr="00EA7402" w:rsidRDefault="008B0537" w:rsidP="008B0537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-это скорее исторически сложившееся название для целой группы различных видов расстройств внимания, которые не обязательно должны сопровождаться моторным беспокойством.  </w:t>
      </w:r>
    </w:p>
    <w:p w:rsidR="008B0537" w:rsidRPr="00EA7402" w:rsidRDefault="008B0537" w:rsidP="008B0537">
      <w:pPr>
        <w:spacing w:after="3" w:line="248" w:lineRule="auto"/>
        <w:ind w:left="764" w:right="41" w:hanging="10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Общим для диагнозов является расстройство внимания.  </w:t>
      </w:r>
    </w:p>
    <w:p w:rsidR="008B0537" w:rsidRPr="00EA7402" w:rsidRDefault="008B0537" w:rsidP="008B0537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Многие из так называемых ''беспокойных'' детей, демонстрирующих похожую на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 клиническую картину, оказываются подвержены совершенно другим расстройствам, не связанным с проблемами внимания.  </w:t>
      </w:r>
    </w:p>
    <w:p w:rsidR="008B0537" w:rsidRPr="00EA7402" w:rsidRDefault="008B0537" w:rsidP="008B0537">
      <w:pPr>
        <w:spacing w:after="3" w:line="248" w:lineRule="auto"/>
        <w:ind w:left="31"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  В связи с тем, что выделить функцию внимания ''в чистом виде'' из всего спектра психических процессов очень сложно, измерение и установление границ расстройства внимания на практике являются достаточно условными. И если у ребёнка имеется какая-либо из проблем внимания, то это отрицательно сказывается на всех умственных и эмоциональных процессах, свойственных детскому организму, а также часто сопровождается различными отрицательными формами поведения, в том числе и </w:t>
      </w:r>
      <w:proofErr w:type="spellStart"/>
      <w:r w:rsidRPr="00EA740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EA74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0537" w:rsidRPr="00EA7402" w:rsidRDefault="008B0537" w:rsidP="008B0537">
      <w:pPr>
        <w:spacing w:after="0"/>
        <w:ind w:left="754"/>
        <w:jc w:val="both"/>
        <w:rPr>
          <w:rFonts w:ascii="Times New Roman" w:hAnsi="Times New Roman" w:cs="Times New Roman"/>
          <w:sz w:val="28"/>
          <w:szCs w:val="28"/>
        </w:rPr>
      </w:pPr>
    </w:p>
    <w:p w:rsidR="008B0537" w:rsidRDefault="008B0537" w:rsidP="008B0537">
      <w:pPr>
        <w:spacing w:after="12"/>
        <w:ind w:left="754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  <w:u w:val="single" w:color="000000"/>
        </w:rPr>
        <w:t>При изучении проблемы внимания исследуются 4 основные параметра:</w:t>
      </w:r>
      <w:r w:rsidRPr="00EA7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537" w:rsidRPr="00EA7402" w:rsidRDefault="008B0537" w:rsidP="008B0537">
      <w:pPr>
        <w:spacing w:after="12"/>
        <w:ind w:left="754"/>
        <w:jc w:val="both"/>
        <w:rPr>
          <w:rFonts w:ascii="Times New Roman" w:hAnsi="Times New Roman" w:cs="Times New Roman"/>
          <w:sz w:val="28"/>
          <w:szCs w:val="28"/>
        </w:rPr>
      </w:pPr>
    </w:p>
    <w:p w:rsidR="008B0537" w:rsidRPr="008B0537" w:rsidRDefault="008B0537" w:rsidP="008B0537">
      <w:pPr>
        <w:numPr>
          <w:ilvl w:val="0"/>
          <w:numId w:val="1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концентрации внимания, которая, в свою очередь, подразделяется на </w:t>
      </w:r>
      <w:r w:rsidRPr="008B0537">
        <w:rPr>
          <w:rFonts w:ascii="Times New Roman" w:hAnsi="Times New Roman" w:cs="Times New Roman"/>
          <w:sz w:val="28"/>
          <w:szCs w:val="28"/>
        </w:rPr>
        <w:t xml:space="preserve">автоматическую способность концентрации внимания (непроизвольное внимание) и осознанно управляемую (произвольное внимание).  </w:t>
      </w:r>
      <w:bookmarkStart w:id="0" w:name="_GoBack"/>
      <w:bookmarkEnd w:id="0"/>
      <w:r w:rsidRPr="008B0537">
        <w:rPr>
          <w:rFonts w:ascii="Times New Roman" w:hAnsi="Times New Roman" w:cs="Times New Roman"/>
          <w:sz w:val="28"/>
          <w:szCs w:val="28"/>
        </w:rPr>
        <w:t xml:space="preserve">При этом, важной характеристикой является способность не только включения внимания, но также и его отключения. Детям с проблемами отключения внимания трудно переходить от одного задания к следующему. Особенно трудно для таких детей переписывать с доски.  </w:t>
      </w:r>
    </w:p>
    <w:p w:rsidR="008B0537" w:rsidRPr="00EA7402" w:rsidRDefault="008B0537" w:rsidP="008B0537">
      <w:pPr>
        <w:numPr>
          <w:ilvl w:val="0"/>
          <w:numId w:val="1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удержания внимания в течение времени. </w:t>
      </w:r>
    </w:p>
    <w:p w:rsidR="008B0537" w:rsidRPr="008B0537" w:rsidRDefault="008B0537" w:rsidP="008B0537">
      <w:pPr>
        <w:numPr>
          <w:ilvl w:val="0"/>
          <w:numId w:val="1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Способность выборочного внимания. Здесь речь идёт о способности ребёнка изменять </w:t>
      </w:r>
      <w:r w:rsidRPr="008B0537">
        <w:rPr>
          <w:rFonts w:ascii="Times New Roman" w:hAnsi="Times New Roman" w:cs="Times New Roman"/>
          <w:sz w:val="28"/>
          <w:szCs w:val="28"/>
        </w:rPr>
        <w:t xml:space="preserve">интенсивность внимания в соответствии со степенью важности принимаемой им информации.  </w:t>
      </w:r>
    </w:p>
    <w:p w:rsidR="008B0537" w:rsidRPr="008B0537" w:rsidRDefault="008B0537" w:rsidP="008B0537">
      <w:pPr>
        <w:numPr>
          <w:ilvl w:val="0"/>
          <w:numId w:val="1"/>
        </w:numPr>
        <w:spacing w:after="3" w:line="248" w:lineRule="auto"/>
        <w:ind w:right="41" w:hanging="34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Состояние развития системы слежения и контроля. Достаточно развитая система </w:t>
      </w:r>
      <w:r w:rsidRPr="008B0537">
        <w:rPr>
          <w:rFonts w:ascii="Times New Roman" w:hAnsi="Times New Roman" w:cs="Times New Roman"/>
          <w:sz w:val="28"/>
          <w:szCs w:val="28"/>
        </w:rPr>
        <w:t xml:space="preserve">слежения и контроля позволяет ребёнку принимать взвешенные и верные решения в различных </w:t>
      </w:r>
      <w:r w:rsidRPr="008B0537">
        <w:rPr>
          <w:rFonts w:ascii="Times New Roman" w:hAnsi="Times New Roman" w:cs="Times New Roman"/>
          <w:sz w:val="28"/>
          <w:szCs w:val="28"/>
        </w:rPr>
        <w:lastRenderedPageBreak/>
        <w:t>конфликтных ситуациях, быть достаточно гибким в использовании ресурсов внимания (</w:t>
      </w:r>
      <w:proofErr w:type="spellStart"/>
      <w:r w:rsidRPr="008B0537">
        <w:rPr>
          <w:rFonts w:ascii="Times New Roman" w:hAnsi="Times New Roman" w:cs="Times New Roman"/>
          <w:sz w:val="28"/>
          <w:szCs w:val="28"/>
        </w:rPr>
        <w:t>концетрация</w:t>
      </w:r>
      <w:proofErr w:type="spellEnd"/>
      <w:r w:rsidRPr="008B0537">
        <w:rPr>
          <w:rFonts w:ascii="Times New Roman" w:hAnsi="Times New Roman" w:cs="Times New Roman"/>
          <w:sz w:val="28"/>
          <w:szCs w:val="28"/>
        </w:rPr>
        <w:t xml:space="preserve">, рассеивание и раздвоение и др.), в соответствии с изменением ситуации.  </w:t>
      </w:r>
    </w:p>
    <w:p w:rsidR="008B0537" w:rsidRPr="00EA7402" w:rsidRDefault="008B0537" w:rsidP="008B0537">
      <w:pPr>
        <w:spacing w:after="0"/>
        <w:ind w:left="754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37" w:rsidRPr="00EA7402" w:rsidRDefault="008B0537" w:rsidP="008B0537">
      <w:pPr>
        <w:spacing w:after="3" w:line="248" w:lineRule="auto"/>
        <w:ind w:left="31" w:right="41" w:firstLine="708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 Все перечисленные параметры внимания очень зависимы от степени мотивации ребёнка и от его эмоционального и физического состояния (голод, усталость и т.п.) </w:t>
      </w:r>
    </w:p>
    <w:p w:rsidR="008B0537" w:rsidRPr="00EA7402" w:rsidRDefault="008B0537" w:rsidP="008B0537">
      <w:pPr>
        <w:spacing w:after="0" w:line="239" w:lineRule="auto"/>
        <w:ind w:left="1904" w:right="1861"/>
        <w:jc w:val="center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b/>
          <w:sz w:val="28"/>
          <w:szCs w:val="28"/>
        </w:rPr>
        <w:t>Рекомендации по устранению проблем расстройства внимания у детей школьного возраста</w:t>
      </w:r>
    </w:p>
    <w:p w:rsidR="008B0537" w:rsidRPr="00EA7402" w:rsidRDefault="008B0537" w:rsidP="008B0537">
      <w:pPr>
        <w:numPr>
          <w:ilvl w:val="0"/>
          <w:numId w:val="2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Родители ребёнка должны прежде всего понять его проблему, принять его таким, какой он есть и не сердиться на него. </w:t>
      </w:r>
    </w:p>
    <w:p w:rsidR="008B0537" w:rsidRPr="00EA7402" w:rsidRDefault="008B0537" w:rsidP="008B0537">
      <w:pPr>
        <w:numPr>
          <w:ilvl w:val="0"/>
          <w:numId w:val="2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Должны осуществляться постоянная и оперативная связь между семьёй и школой, а также оказание систематической помощи ребёнку в выполнении заданий. </w:t>
      </w:r>
    </w:p>
    <w:p w:rsidR="008B0537" w:rsidRPr="00EA7402" w:rsidRDefault="008B0537" w:rsidP="008B0537">
      <w:pPr>
        <w:numPr>
          <w:ilvl w:val="0"/>
          <w:numId w:val="2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Медикаментозное лечение. Внимание!  </w:t>
      </w:r>
    </w:p>
    <w:p w:rsidR="008B0537" w:rsidRPr="00EA7402" w:rsidRDefault="008B0537" w:rsidP="008B0537">
      <w:pPr>
        <w:numPr>
          <w:ilvl w:val="0"/>
          <w:numId w:val="2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Консультации и психотерапевтические занятия с целью коррекции поведения ребёнка. </w:t>
      </w:r>
    </w:p>
    <w:p w:rsidR="008B0537" w:rsidRPr="00EA7402" w:rsidRDefault="008B0537" w:rsidP="008B0537">
      <w:pPr>
        <w:numPr>
          <w:ilvl w:val="0"/>
          <w:numId w:val="2"/>
        </w:numPr>
        <w:spacing w:after="3" w:line="248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02">
        <w:rPr>
          <w:rFonts w:ascii="Times New Roman" w:hAnsi="Times New Roman" w:cs="Times New Roman"/>
          <w:sz w:val="28"/>
          <w:szCs w:val="28"/>
        </w:rPr>
        <w:t xml:space="preserve">Проведение систематических занятий по улучшению навыков ребёнка в обучении, по развитию у него памяти и внимания. </w:t>
      </w:r>
    </w:p>
    <w:p w:rsidR="008B0537" w:rsidRPr="00EA7402" w:rsidRDefault="008B0537" w:rsidP="008B0537">
      <w:pPr>
        <w:spacing w:after="3" w:line="248" w:lineRule="auto"/>
        <w:ind w:left="31"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8B0537" w:rsidRDefault="008B0537" w:rsidP="008B0537">
      <w:pPr>
        <w:jc w:val="both"/>
      </w:pPr>
    </w:p>
    <w:p w:rsidR="008B0537" w:rsidRDefault="008B0537" w:rsidP="008B0537">
      <w:pPr>
        <w:jc w:val="both"/>
      </w:pPr>
    </w:p>
    <w:p w:rsidR="008B0537" w:rsidRDefault="008B0537" w:rsidP="008B0537">
      <w:pPr>
        <w:jc w:val="both"/>
      </w:pPr>
    </w:p>
    <w:p w:rsidR="008B0537" w:rsidRDefault="008B0537" w:rsidP="008B0537">
      <w:pPr>
        <w:jc w:val="both"/>
      </w:pPr>
    </w:p>
    <w:p w:rsidR="00FD61D0" w:rsidRDefault="00FD61D0"/>
    <w:sectPr w:rsidR="00F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555A"/>
    <w:multiLevelType w:val="hybridMultilevel"/>
    <w:tmpl w:val="5CF0C130"/>
    <w:lvl w:ilvl="0" w:tplc="E2A43722">
      <w:start w:val="1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EE3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EFC1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A6A8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1DF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235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67E1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65AB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C883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A069FA"/>
    <w:multiLevelType w:val="hybridMultilevel"/>
    <w:tmpl w:val="E27AF2E0"/>
    <w:lvl w:ilvl="0" w:tplc="11D4749C">
      <w:start w:val="1"/>
      <w:numFmt w:val="decimal"/>
      <w:lvlText w:val="%1.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A2542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09C3C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DA88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090A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E3F3E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4FB76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928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C7A10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37"/>
    <w:rsid w:val="008B0537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0442-4C34-4C19-9DB9-039F5FF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3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Синкевич</dc:creator>
  <cp:keywords/>
  <dc:description/>
  <cp:lastModifiedBy>Виктория Синкевич</cp:lastModifiedBy>
  <cp:revision>1</cp:revision>
  <dcterms:created xsi:type="dcterms:W3CDTF">2020-03-03T07:53:00Z</dcterms:created>
  <dcterms:modified xsi:type="dcterms:W3CDTF">2020-03-03T07:56:00Z</dcterms:modified>
</cp:coreProperties>
</file>